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ANEXO I</w:t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BAREMA DE PONTUAÇÃO CURRICULAR (BPC)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ORIENTAÇÕES GERAIS:</w:t>
      </w:r>
    </w:p>
    <w:p w:rsidR="00000000" w:rsidDel="00000000" w:rsidP="00000000" w:rsidRDefault="00000000" w:rsidRPr="00000000" w14:paraId="00000006">
      <w:pPr>
        <w:spacing w:line="36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I – </w:t>
      </w:r>
      <w:r w:rsidDel="00000000" w:rsidR="00000000" w:rsidRPr="00000000">
        <w:rPr>
          <w:rtl w:val="0"/>
        </w:rPr>
        <w:t xml:space="preserve">Os documentos comprobatórios apresentados para a Análise do Currículo devem ser dispostos na ordem em que são relacionados neste Anexo (</w:t>
      </w:r>
      <w:r w:rsidDel="00000000" w:rsidR="00000000" w:rsidRPr="00000000">
        <w:rPr>
          <w:i w:val="1"/>
          <w:iCs w:val="1"/>
          <w:rtl w:val="0"/>
        </w:rPr>
        <w:t xml:space="preserve">i.e.</w:t>
      </w:r>
      <w:r w:rsidDel="00000000" w:rsidR="00000000" w:rsidRPr="00000000">
        <w:rPr>
          <w:rtl w:val="0"/>
        </w:rPr>
        <w:t xml:space="preserve">, por grupos). A comprovação documental deve ser feita por cópias simples.</w:t>
      </w:r>
    </w:p>
    <w:p w:rsidR="00000000" w:rsidDel="00000000" w:rsidP="00000000" w:rsidRDefault="00000000" w:rsidRPr="00000000" w14:paraId="00000007">
      <w:pPr>
        <w:spacing w:line="36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II – </w:t>
      </w:r>
      <w:r w:rsidDel="00000000" w:rsidR="00000000" w:rsidRPr="00000000">
        <w:rPr>
          <w:rtl w:val="0"/>
        </w:rPr>
        <w:t xml:space="preserve">Os pontos atribuídos às funções relacionadas nos Grupos são acumulativos, respeitadas as pontuações máximas de cada grupo.</w:t>
      </w:r>
    </w:p>
    <w:p w:rsidR="00000000" w:rsidDel="00000000" w:rsidP="00000000" w:rsidRDefault="00000000" w:rsidRPr="00000000" w14:paraId="00000008">
      <w:pPr>
        <w:spacing w:line="36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III – </w:t>
      </w:r>
      <w:r w:rsidDel="00000000" w:rsidR="00000000" w:rsidRPr="00000000">
        <w:rPr>
          <w:rtl w:val="0"/>
        </w:rPr>
        <w:t xml:space="preserve">Para pontuação somente serão consideradas as atividades desenvolvidas a partir do ano de 2021. </w:t>
      </w:r>
    </w:p>
    <w:p w:rsidR="00000000" w:rsidDel="00000000" w:rsidP="00000000" w:rsidRDefault="00000000" w:rsidRPr="00000000" w14:paraId="00000009">
      <w:pPr>
        <w:spacing w:line="36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IV – </w:t>
      </w:r>
      <w:r w:rsidDel="00000000" w:rsidR="00000000" w:rsidRPr="00000000">
        <w:rPr>
          <w:b w:val="0"/>
          <w:bCs w:val="0"/>
          <w:rtl w:val="0"/>
        </w:rPr>
        <w:t xml:space="preserve">Atividades concomitantes no mesmo Grupo, pontuam apenas uma vez.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V – </w:t>
      </w:r>
      <w:r w:rsidDel="00000000" w:rsidR="00000000" w:rsidRPr="00000000">
        <w:rPr>
          <w:rtl w:val="0"/>
        </w:rPr>
        <w:t xml:space="preserve">Os valores para cada item, individualmente, deverão ser múltiplos de 0,05 (zero vírgula zero cinco).</w:t>
      </w:r>
    </w:p>
    <w:p w:rsidR="00000000" w:rsidDel="00000000" w:rsidP="00000000" w:rsidRDefault="00000000" w:rsidRPr="00000000" w14:paraId="0000000B">
      <w:pPr>
        <w:spacing w:line="360" w:lineRule="auto"/>
        <w:jc w:val="both"/>
        <w:rPr>
          <w:strike w:val="1"/>
        </w:rPr>
      </w:pPr>
      <w:r w:rsidDel="00000000" w:rsidR="00000000" w:rsidRPr="00000000">
        <w:rPr>
          <w:b w:val="1"/>
          <w:bCs w:val="1"/>
          <w:rtl w:val="0"/>
        </w:rPr>
        <w:t xml:space="preserve">VI –  </w:t>
      </w:r>
      <w:r w:rsidDel="00000000" w:rsidR="00000000" w:rsidRPr="00000000">
        <w:rPr>
          <w:rtl w:val="0"/>
        </w:rPr>
        <w:t xml:space="preserve">A pontuação máxima a ser alcançada neste Barema de Pontuação Curricular é de 60 (sessenta) pontos.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VII –</w:t>
      </w:r>
      <w:r w:rsidDel="00000000" w:rsidR="00000000" w:rsidRPr="00000000">
        <w:rPr>
          <w:rtl w:val="0"/>
        </w:rPr>
        <w:t xml:space="preserve"> A comprovação das publicações pode ser realizada com a apresentação da primeira página, em que conste o veículo de publicação e o nome do autor. Não há necessidade de autenticação das cópias.</w:t>
      </w:r>
    </w:p>
    <w:p w:rsidR="00000000" w:rsidDel="00000000" w:rsidP="00000000" w:rsidRDefault="00000000" w:rsidRPr="00000000" w14:paraId="0000000D">
      <w:pPr>
        <w:spacing w:line="36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VIII </w:t>
      </w:r>
      <w:r w:rsidDel="00000000" w:rsidR="00000000" w:rsidRPr="00000000">
        <w:rPr>
          <w:rtl w:val="0"/>
        </w:rPr>
        <w:t xml:space="preserve">- A comprovação das atividades profissionais pode ser realizada com a apresentação de cópia de carteira de trabalho, contrato de prestação de serviço, declaração da empresa com assinatura digital, ou outro documento de efetiva comprovação do vínculo profissional.</w:t>
      </w:r>
    </w:p>
    <w:p w:rsidR="00000000" w:rsidDel="00000000" w:rsidP="00000000" w:rsidRDefault="00000000" w:rsidRPr="00000000" w14:paraId="0000000E">
      <w:pPr>
        <w:spacing w:line="360" w:lineRule="auto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44.0" w:type="dxa"/>
        <w:jc w:val="left"/>
        <w:tblInd w:w="-100.0" w:type="dxa"/>
        <w:tblLayout w:type="fixed"/>
        <w:tblLook w:val="0600"/>
      </w:tblPr>
      <w:tblGrid>
        <w:gridCol w:w="840"/>
        <w:gridCol w:w="4814"/>
        <w:gridCol w:w="645"/>
        <w:gridCol w:w="781"/>
        <w:gridCol w:w="809"/>
        <w:gridCol w:w="1155"/>
        <w:tblGridChange w:id="0">
          <w:tblGrid>
            <w:gridCol w:w="840"/>
            <w:gridCol w:w="4814"/>
            <w:gridCol w:w="645"/>
            <w:gridCol w:w="781"/>
            <w:gridCol w:w="809"/>
            <w:gridCol w:w="1155"/>
          </w:tblGrid>
        </w:tblGridChange>
      </w:tblGrid>
      <w:tr>
        <w:trPr>
          <w:cantSplit w:val="0"/>
          <w:trHeight w:val="360" w:hRule="atLeast"/>
          <w:tblHeader w:val="1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999999" w:val="clear"/>
          </w:tcPr>
          <w:p w:rsidR="00000000" w:rsidDel="00000000" w:rsidP="00000000" w:rsidRDefault="00000000" w:rsidRPr="00000000" w14:paraId="00000012">
            <w:pPr>
              <w:widowControl w:val="0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Grupo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999999" w:val="clear"/>
          </w:tcPr>
          <w:p w:rsidR="00000000" w:rsidDel="00000000" w:rsidP="00000000" w:rsidRDefault="00000000" w:rsidRPr="00000000" w14:paraId="00000013">
            <w:pPr>
              <w:widowControl w:val="0"/>
              <w:jc w:val="center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Descrição</w:t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999999" w:val="clear"/>
          </w:tcPr>
          <w:p w:rsidR="00000000" w:rsidDel="00000000" w:rsidP="00000000" w:rsidRDefault="00000000" w:rsidRPr="00000000" w14:paraId="00000014">
            <w:pPr>
              <w:widowControl w:val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8">
            <w:pPr>
              <w:widowControl w:val="0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</w:tcPr>
          <w:p w:rsidR="00000000" w:rsidDel="00000000" w:rsidP="00000000" w:rsidRDefault="00000000" w:rsidRPr="00000000" w14:paraId="00000019">
            <w:pPr>
              <w:widowControl w:val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Atividades Laborais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</w:tcPr>
          <w:p w:rsidR="00000000" w:rsidDel="00000000" w:rsidP="00000000" w:rsidRDefault="00000000" w:rsidRPr="00000000" w14:paraId="0000001A">
            <w:pPr>
              <w:widowControl w:val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Ptos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</w:tcPr>
          <w:p w:rsidR="00000000" w:rsidDel="00000000" w:rsidP="00000000" w:rsidRDefault="00000000" w:rsidRPr="00000000" w14:paraId="0000001B">
            <w:pPr>
              <w:widowControl w:val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Max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</w:tcPr>
          <w:p w:rsidR="00000000" w:rsidDel="00000000" w:rsidP="00000000" w:rsidRDefault="00000000" w:rsidRPr="00000000" w14:paraId="0000001C">
            <w:pPr>
              <w:widowControl w:val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Qtde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</w:tcPr>
          <w:p w:rsidR="00000000" w:rsidDel="00000000" w:rsidP="00000000" w:rsidRDefault="00000000" w:rsidRPr="00000000" w14:paraId="0000001D">
            <w:pPr>
              <w:widowControl w:val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Pontuação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E">
            <w:pPr>
              <w:widowControl w:val="0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1F">
            <w:pPr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Docência na área de computação (mês)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0">
            <w:pPr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0,25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1">
            <w:pPr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10,0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2">
            <w:pPr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3">
            <w:pPr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4">
            <w:pPr>
              <w:widowControl w:val="0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II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5">
            <w:pPr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Trabalho na área técnica de computação (mês)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6">
            <w:pPr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0,25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7">
            <w:pPr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10,0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8">
            <w:pPr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9">
            <w:pPr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A">
            <w:pPr>
              <w:widowControl w:val="0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III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B">
            <w:pPr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Software com registro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C">
            <w:pPr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5,0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D">
            <w:pPr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10,0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E">
            <w:pPr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2F">
            <w:pPr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0">
            <w:pPr>
              <w:widowControl w:val="0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IV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1">
            <w:pPr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Patente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2">
            <w:pPr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7,5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3">
            <w:pPr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15,0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4">
            <w:pPr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5">
            <w:pPr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6">
            <w:pPr>
              <w:widowControl w:val="0"/>
              <w:jc w:val="right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Pontuação Máxima Considerada</w:t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8">
            <w:pPr>
              <w:widowControl w:val="0"/>
              <w:rPr/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25,0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3C">
            <w:pPr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</w:tcPr>
          <w:p w:rsidR="00000000" w:rsidDel="00000000" w:rsidP="00000000" w:rsidRDefault="00000000" w:rsidRPr="00000000" w14:paraId="0000003D">
            <w:pPr>
              <w:widowControl w:val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Atividades Acadêmicas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</w:tcPr>
          <w:p w:rsidR="00000000" w:rsidDel="00000000" w:rsidP="00000000" w:rsidRDefault="00000000" w:rsidRPr="00000000" w14:paraId="0000003E">
            <w:pPr>
              <w:widowControl w:val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Ptos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</w:tcPr>
          <w:p w:rsidR="00000000" w:rsidDel="00000000" w:rsidP="00000000" w:rsidRDefault="00000000" w:rsidRPr="00000000" w14:paraId="0000003F">
            <w:pPr>
              <w:widowControl w:val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Max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</w:tcPr>
          <w:p w:rsidR="00000000" w:rsidDel="00000000" w:rsidP="00000000" w:rsidRDefault="00000000" w:rsidRPr="00000000" w14:paraId="00000040">
            <w:pPr>
              <w:widowControl w:val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Qtde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</w:tcPr>
          <w:p w:rsidR="00000000" w:rsidDel="00000000" w:rsidP="00000000" w:rsidRDefault="00000000" w:rsidRPr="00000000" w14:paraId="00000041">
            <w:pPr>
              <w:widowControl w:val="0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Pontuação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2">
            <w:pPr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3">
            <w:pPr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Artigo completo na área da computação publicado em evento ou revista com Qualis no extrato A (ou métrica equivalente)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4">
            <w:pPr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10,0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5">
            <w:pPr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20,0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6">
            <w:pPr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7">
            <w:pPr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8">
            <w:pPr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VI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9">
            <w:pPr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Artigo completo publicado na área da computação em evento ou revista com Qualis no extrato B (ou métrica equivalente)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A">
            <w:pPr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7,5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B">
            <w:pPr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15,0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C">
            <w:pPr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D">
            <w:pPr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E">
            <w:pPr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VII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F">
            <w:pPr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Capítulo de Livro ou Artigo completo na área da computação sem Qualis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0">
            <w:pPr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3,0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1">
            <w:pPr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9,0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2">
            <w:pPr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3">
            <w:pPr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4">
            <w:pPr>
              <w:widowControl w:val="0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VIII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5">
            <w:pPr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Resumo expandido na área da computação publicados em eventos científico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6">
            <w:pPr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1,0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7">
            <w:pPr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4,0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8">
            <w:pPr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9">
            <w:pPr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A">
            <w:pPr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IX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B">
            <w:pPr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Bolsista em projeto de Ensino, Monitoria, Pesquisa ou Extensão (mês)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C">
            <w:pPr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0,25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D">
            <w:pPr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10,0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E">
            <w:pPr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F">
            <w:pPr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0">
            <w:pPr>
              <w:widowControl w:val="0"/>
              <w:rPr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X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1">
            <w:pPr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Estágio na área técnica de computação (mês)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2">
            <w:pPr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0,25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3">
            <w:pPr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10,0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4">
            <w:pPr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5">
            <w:pPr>
              <w:widowControl w:val="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6">
            <w:pPr>
              <w:widowControl w:val="0"/>
              <w:jc w:val="right"/>
              <w:rPr>
                <w:b w:val="1"/>
                <w:bCs w:val="1"/>
                <w:color w:val="00000a"/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color w:val="00000a"/>
                <w:sz w:val="22"/>
                <w:szCs w:val="22"/>
                <w:rtl w:val="0"/>
              </w:rPr>
              <w:t xml:space="preserve">Pontuação Máxima Considerada</w:t>
            </w:r>
          </w:p>
        </w:tc>
        <w:tc>
          <w:tcPr>
            <w:gridSpan w:val="4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8">
            <w:pPr>
              <w:widowControl w:val="0"/>
              <w:rPr>
                <w:color w:val="00000a"/>
              </w:rPr>
            </w:pPr>
            <w:r w:rsidDel="00000000" w:rsidR="00000000" w:rsidRPr="00000000">
              <w:rPr>
                <w:b w:val="1"/>
                <w:bCs w:val="1"/>
                <w:color w:val="00000a"/>
                <w:sz w:val="22"/>
                <w:szCs w:val="22"/>
                <w:rtl w:val="0"/>
              </w:rPr>
              <w:t xml:space="preserve">35,0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shd w:fill="auto" w:val="clear"/>
        <w:spacing w:after="0" w:before="0" w:line="240" w:lineRule="auto"/>
        <w:ind w:left="0" w:right="0" w:firstLine="0"/>
        <w:jc w:val="left"/>
        <w:rPr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720" w:top="3350" w:left="1701" w:right="1701" w:header="1417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Liberation San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D">
    <w:pPr>
      <w:rPr/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E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E">
    <w:pPr>
      <w:tabs>
        <w:tab w:val="center" w:leader="none" w:pos="5811"/>
      </w:tabs>
      <w:jc w:val="center"/>
      <w:rPr/>
    </w:pPr>
    <w:r w:rsidDel="00000000" w:rsidR="00000000" w:rsidRPr="00000000">
      <w:rPr/>
      <w:drawing>
        <wp:inline distB="0" distT="0" distL="0" distR="0">
          <wp:extent cx="737235" cy="78105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37235" cy="7810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F">
    <w:pPr>
      <w:ind w:left="0" w:right="0" w:firstLine="2"/>
      <w:jc w:val="center"/>
      <w:rPr>
        <w:color w:val="000000"/>
        <w:sz w:val="22"/>
        <w:szCs w:val="22"/>
      </w:rPr>
    </w:pPr>
    <w:r w:rsidDel="00000000" w:rsidR="00000000" w:rsidRPr="00000000">
      <w:rPr>
        <w:color w:val="000000"/>
        <w:sz w:val="22"/>
        <w:szCs w:val="22"/>
        <w:rtl w:val="0"/>
      </w:rPr>
      <w:t xml:space="preserve">SERVIÇO PÚBLICO FEDERAL</w:t>
    </w:r>
  </w:p>
  <w:p w:rsidR="00000000" w:rsidDel="00000000" w:rsidP="00000000" w:rsidRDefault="00000000" w:rsidRPr="00000000" w14:paraId="00000070">
    <w:pPr>
      <w:ind w:left="0" w:right="0" w:firstLine="2"/>
      <w:jc w:val="center"/>
      <w:rPr>
        <w:color w:val="000000"/>
        <w:sz w:val="22"/>
        <w:szCs w:val="22"/>
      </w:rPr>
    </w:pPr>
    <w:r w:rsidDel="00000000" w:rsidR="00000000" w:rsidRPr="00000000">
      <w:rPr>
        <w:color w:val="000000"/>
        <w:sz w:val="22"/>
        <w:szCs w:val="22"/>
        <w:rtl w:val="0"/>
      </w:rPr>
      <w:t xml:space="preserve">UNIVERSIDADE FEDERAL DA FRONTEIRA SUL</w:t>
    </w:r>
  </w:p>
  <w:p w:rsidR="00000000" w:rsidDel="00000000" w:rsidP="00000000" w:rsidRDefault="00000000" w:rsidRPr="00000000" w14:paraId="00000071">
    <w:pPr>
      <w:keepNext w:val="0"/>
      <w:keepLines w:val="0"/>
      <w:widowControl w:val="1"/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sz w:val="22"/>
        <w:szCs w:val="22"/>
        <w:rtl w:val="0"/>
      </w:rPr>
      <w:t xml:space="preserve">PROGRAMA DE PÓS-GRADUAÇÃO PROFISSIONAL EM COMPUTAÇÃO APLICADA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2">
    <w:pPr>
      <w:keepNext w:val="0"/>
      <w:keepLines w:val="0"/>
      <w:widowControl w:val="1"/>
      <w:shd w:fill="auto" w:val="clear"/>
      <w:tabs>
        <w:tab w:val="center" w:leader="none" w:pos="4419"/>
        <w:tab w:val="right" w:leader="none" w:pos="8838"/>
      </w:tabs>
      <w:spacing w:after="0" w:before="0" w:line="225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Rodovia SC 484 – Km 02, Fronteira Sul, Chapecó-SC, CEP 89815-899, 49 2049-</w:t>
    </w:r>
    <w:r w:rsidDel="00000000" w:rsidR="00000000" w:rsidRPr="00000000">
      <w:rPr>
        <w:sz w:val="20"/>
        <w:szCs w:val="20"/>
        <w:rtl w:val="0"/>
      </w:rPr>
      <w:t xml:space="preserve">6422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3">
    <w:pPr>
      <w:keepNext w:val="0"/>
      <w:keepLines w:val="0"/>
      <w:widowControl w:val="1"/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shd w:fill="auto" w:val="clear"/>
        <w:vertAlign w:val="baseline"/>
      </w:rPr>
    </w:pPr>
    <w:r w:rsidDel="00000000" w:rsidR="00000000" w:rsidRPr="00000000">
      <w:rPr>
        <w:sz w:val="20"/>
        <w:szCs w:val="20"/>
        <w:rtl w:val="0"/>
      </w:rPr>
      <w:t xml:space="preserve">sec.ppgpca</w:t>
    </w:r>
    <w:r w:rsidDel="00000000" w:rsidR="00000000" w:rsidRPr="00000000">
      <w:rPr>
        <w:b w:val="0"/>
        <w:bCs w:val="0"/>
        <w:i w:val="0"/>
        <w:iCs w:val="0"/>
        <w:smallCaps w:val="0"/>
        <w:strike w:val="0"/>
        <w:sz w:val="20"/>
        <w:szCs w:val="20"/>
        <w:shd w:fill="auto" w:val="clear"/>
        <w:vertAlign w:val="baseline"/>
        <w:rtl w:val="0"/>
      </w:rPr>
      <w:t xml:space="preserve">@</w:t>
    </w:r>
    <w:r w:rsidDel="00000000" w:rsidR="00000000" w:rsidRPr="00000000">
      <w:rPr>
        <w:b w:val="0"/>
        <w:bCs w:val="0"/>
        <w:i w:val="0"/>
        <w:iCs w:val="0"/>
        <w:smallCaps w:val="0"/>
        <w:strike w:val="0"/>
        <w:color w:val="000000"/>
        <w:sz w:val="20"/>
        <w:szCs w:val="20"/>
        <w:shd w:fill="auto" w:val="clear"/>
        <w:vertAlign w:val="baseline"/>
        <w:rtl w:val="0"/>
      </w:rPr>
      <w:t xml:space="preserve">uffs.edu.br, www.uffs.edu.br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4">
    <w:pPr>
      <w:jc w:val="center"/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5">
    <w:pPr>
      <w:tabs>
        <w:tab w:val="center" w:leader="none" w:pos="5811"/>
      </w:tabs>
      <w:jc w:val="center"/>
      <w:rPr/>
    </w:pPr>
    <w:r w:rsidDel="00000000" w:rsidR="00000000" w:rsidRPr="00000000">
      <w:rPr/>
      <w:drawing>
        <wp:inline distB="0" distT="0" distL="0" distR="0">
          <wp:extent cx="737235" cy="781050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37235" cy="7810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6">
    <w:pPr>
      <w:ind w:left="0" w:right="0" w:firstLine="2"/>
      <w:jc w:val="center"/>
      <w:rPr>
        <w:color w:val="000000"/>
        <w:sz w:val="22"/>
        <w:szCs w:val="22"/>
      </w:rPr>
    </w:pPr>
    <w:r w:rsidDel="00000000" w:rsidR="00000000" w:rsidRPr="00000000">
      <w:rPr>
        <w:color w:val="000000"/>
        <w:sz w:val="22"/>
        <w:szCs w:val="22"/>
        <w:rtl w:val="0"/>
      </w:rPr>
      <w:t xml:space="preserve">SERVIÇO PÚBLICO FEDERAL</w:t>
    </w:r>
  </w:p>
  <w:p w:rsidR="00000000" w:rsidDel="00000000" w:rsidP="00000000" w:rsidRDefault="00000000" w:rsidRPr="00000000" w14:paraId="00000077">
    <w:pPr>
      <w:ind w:left="0" w:right="0" w:firstLine="2"/>
      <w:jc w:val="center"/>
      <w:rPr>
        <w:color w:val="000000"/>
        <w:sz w:val="22"/>
        <w:szCs w:val="22"/>
      </w:rPr>
    </w:pPr>
    <w:r w:rsidDel="00000000" w:rsidR="00000000" w:rsidRPr="00000000">
      <w:rPr>
        <w:color w:val="000000"/>
        <w:sz w:val="22"/>
        <w:szCs w:val="22"/>
        <w:rtl w:val="0"/>
      </w:rPr>
      <w:t xml:space="preserve">UNIVERSIDADE FEDERAL DA FRONTEIRA SUL</w:t>
    </w:r>
  </w:p>
  <w:p w:rsidR="00000000" w:rsidDel="00000000" w:rsidP="00000000" w:rsidRDefault="00000000" w:rsidRPr="00000000" w14:paraId="00000078">
    <w:pPr>
      <w:keepNext w:val="0"/>
      <w:keepLines w:val="0"/>
      <w:widowControl w:val="1"/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sz w:val="22"/>
        <w:szCs w:val="22"/>
        <w:rtl w:val="0"/>
      </w:rPr>
      <w:t xml:space="preserve">PROGRAMA DE PÓS-GRADUAÇÃO PROFISSIONAL EM COMPUTAÇÃO APLICADA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9">
    <w:pPr>
      <w:keepNext w:val="0"/>
      <w:keepLines w:val="0"/>
      <w:widowControl w:val="1"/>
      <w:shd w:fill="auto" w:val="clear"/>
      <w:tabs>
        <w:tab w:val="center" w:leader="none" w:pos="4419"/>
        <w:tab w:val="right" w:leader="none" w:pos="8838"/>
      </w:tabs>
      <w:spacing w:after="0" w:before="0" w:line="225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Rodovia SC 484 – Km 02, Fronteira Sul, Chapecó-SC, CEP 89815-899, 49 2049-</w:t>
    </w:r>
    <w:r w:rsidDel="00000000" w:rsidR="00000000" w:rsidRPr="00000000">
      <w:rPr>
        <w:sz w:val="20"/>
        <w:szCs w:val="20"/>
        <w:rtl w:val="0"/>
      </w:rPr>
      <w:t xml:space="preserve">6422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A">
    <w:pPr>
      <w:keepNext w:val="0"/>
      <w:keepLines w:val="0"/>
      <w:widowControl w:val="1"/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shd w:fill="auto" w:val="clear"/>
        <w:vertAlign w:val="baseline"/>
      </w:rPr>
    </w:pPr>
    <w:r w:rsidDel="00000000" w:rsidR="00000000" w:rsidRPr="00000000">
      <w:rPr>
        <w:sz w:val="20"/>
        <w:szCs w:val="20"/>
        <w:rtl w:val="0"/>
      </w:rPr>
      <w:t xml:space="preserve">sec.ppgpca</w:t>
    </w:r>
    <w:r w:rsidDel="00000000" w:rsidR="00000000" w:rsidRPr="00000000">
      <w:rPr>
        <w:b w:val="0"/>
        <w:bCs w:val="0"/>
        <w:i w:val="0"/>
        <w:iCs w:val="0"/>
        <w:smallCaps w:val="0"/>
        <w:strike w:val="0"/>
        <w:sz w:val="20"/>
        <w:szCs w:val="20"/>
        <w:shd w:fill="auto" w:val="clear"/>
        <w:vertAlign w:val="baseline"/>
        <w:rtl w:val="0"/>
      </w:rPr>
      <w:t xml:space="preserve">@</w:t>
    </w:r>
    <w:r w:rsidDel="00000000" w:rsidR="00000000" w:rsidRPr="00000000">
      <w:rPr>
        <w:b w:val="0"/>
        <w:bCs w:val="0"/>
        <w:i w:val="0"/>
        <w:iCs w:val="0"/>
        <w:smallCaps w:val="0"/>
        <w:strike w:val="0"/>
        <w:color w:val="000000"/>
        <w:sz w:val="20"/>
        <w:szCs w:val="20"/>
        <w:shd w:fill="auto" w:val="clear"/>
        <w:vertAlign w:val="baseline"/>
        <w:rtl w:val="0"/>
      </w:rPr>
      <w:t xml:space="preserve">uffs.edu.br, www.uffs.edu.br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B">
    <w:pPr>
      <w:jc w:val="center"/>
      <w:rPr>
        <w:color w:val="000000"/>
        <w:sz w:val="20"/>
        <w:szCs w:val="2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120" w:before="240" w:line="240" w:lineRule="auto"/>
      <w:ind w:left="0" w:firstLine="0"/>
    </w:pPr>
    <w:rPr>
      <w:rFonts w:ascii="Liberation Sans" w:cs="Liberation Sans" w:eastAsia="Liberation Sans" w:hAnsi="Liberation Sans"/>
      <w:color w:val="00000a"/>
      <w:sz w:val="28"/>
      <w:szCs w:val="28"/>
    </w:rPr>
  </w:style>
  <w:style w:type="paragraph" w:styleId="Heading2">
    <w:name w:val="heading 2"/>
    <w:basedOn w:val="Normal"/>
    <w:next w:val="Normal"/>
    <w:pPr>
      <w:keepNext w:val="1"/>
      <w:spacing w:after="0" w:before="200" w:line="240" w:lineRule="auto"/>
      <w:ind w:left="0" w:firstLine="0"/>
    </w:pPr>
    <w:rPr>
      <w:rFonts w:ascii="Liberation Sans" w:cs="Liberation Sans" w:eastAsia="Liberation Sans" w:hAnsi="Liberation Sans"/>
      <w:b w:val="1"/>
      <w:bCs w:val="1"/>
      <w:color w:val="00000a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0" w:before="140" w:line="240" w:lineRule="auto"/>
      <w:ind w:left="0" w:firstLine="0"/>
    </w:pPr>
    <w:rPr>
      <w:rFonts w:ascii="Liberation Sans" w:cs="Liberation Sans" w:eastAsia="Liberation Sans" w:hAnsi="Liberation Sans"/>
      <w:b w:val="1"/>
      <w:bCs w:val="1"/>
      <w:color w:val="00000a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="24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="24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after="120" w:before="240" w:line="240" w:lineRule="auto"/>
      <w:jc w:val="center"/>
    </w:pPr>
    <w:rPr>
      <w:rFonts w:ascii="Liberation Sans" w:cs="Liberation Sans" w:eastAsia="Liberation Sans" w:hAnsi="Liberation Sans"/>
      <w:b w:val="1"/>
      <w:bCs w:val="1"/>
      <w:color w:val="00000a"/>
      <w:sz w:val="56"/>
      <w:szCs w:val="56"/>
    </w:rPr>
  </w:style>
  <w:style w:type="paragraph" w:styleId="Subtitle">
    <w:name w:val="Subtitle"/>
    <w:basedOn w:val="Normal"/>
    <w:next w:val="Normal"/>
    <w:pPr>
      <w:keepNext w:val="1"/>
      <w:spacing w:after="0" w:before="60" w:line="240" w:lineRule="auto"/>
      <w:jc w:val="center"/>
    </w:pPr>
    <w:rPr>
      <w:rFonts w:ascii="Liberation Sans" w:cs="Liberation Sans" w:eastAsia="Liberation Sans" w:hAnsi="Liberation Sans"/>
      <w:color w:val="00000a"/>
      <w:sz w:val="36"/>
      <w:szCs w:val="36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c5zxFq9ANpwL3K1yopCVFIvF+A==">CgMxLjA4AHIhMV95b3NkSkVsTWRFa1drNllOQ19LS3ZhUXBrRnlPQnhh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lpwstr>false</vt:lpwstr>
  </property>
  <property fmtid="{D5CDD505-2E9C-101B-9397-08002B2CF9AE}" pid="3" name="LinksUpToDate">
    <vt:lpwstr>false</vt:lpwstr>
  </property>
  <property fmtid="{D5CDD505-2E9C-101B-9397-08002B2CF9AE}" pid="4" name="ScaleCrop">
    <vt:lpwstr>false</vt:lpwstr>
  </property>
  <property fmtid="{D5CDD505-2E9C-101B-9397-08002B2CF9AE}" pid="5" name="ShareDoc">
    <vt:lpwstr>false</vt:lpwstr>
  </property>
</Properties>
</file>